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right="0"/>
        <w:jc w:val="both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附件1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right="0" w:firstLine="458" w:firstLineChars="100"/>
        <w:jc w:val="both"/>
        <w:rPr>
          <w:rFonts w:hint="eastAsia" w:ascii="仿宋_GB2312" w:hAnsi="仿宋_GB2312" w:eastAsia="仿宋_GB2312" w:cs="仿宋_GB2312"/>
          <w:b/>
          <w:bCs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spacing w:val="8"/>
          <w:kern w:val="44"/>
          <w:sz w:val="44"/>
          <w:szCs w:val="44"/>
          <w:shd w:val="clear" w:color="auto" w:fill="FFFFFF"/>
          <w:lang w:val="en-US" w:eastAsia="zh-CN" w:bidi="ar"/>
        </w:rPr>
        <w:t>2024年文化和旅游宏观决策课题指南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文化和旅游宏观决策课题分为重点和一般两类。2024年重点围绕以下方向开展对策研究，具体题目自拟。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/>
          <w:bCs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pacing w:val="15"/>
          <w:kern w:val="2"/>
          <w:sz w:val="32"/>
          <w:szCs w:val="32"/>
          <w:lang w:val="en-US" w:eastAsia="zh-CN" w:bidi="ar-SA"/>
        </w:rPr>
        <w:t>（一）重点课题选题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1.习近平文化思想与旅游学科体系、学术体系、话语体系建设研究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2.新质生产力与旅游业高质量发展研究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3.旅游发展与建设中华民族现代文明研究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4.大众旅游新需求与业态创新研究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5.智慧旅游的内涵与实践路径研究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6.绿色旅游产品创新与消费促进研究 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7.现代化旅游产业体系构建研究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8.旅游对传统产业的创新驱动研究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9.旅游驱动型乡村振兴绩效评价体系开发研究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10.人工智能技术对旅游与旅游业的影响与对策研究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11.新时代旅游国际传播叙事体系创新研究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12.研学营地的管理制度与标准化研究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13.旅游发展与文化遗产保护传承研究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14.博物馆促进国际游客到访和传播中国文化的策略研究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15.新时代文艺与旅游融合创新案例研究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16.文化产业赋能乡村振兴的路径研究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/>
          <w:bCs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spacing w:val="15"/>
          <w:kern w:val="2"/>
          <w:sz w:val="32"/>
          <w:szCs w:val="32"/>
          <w:lang w:val="en-US" w:eastAsia="zh-CN" w:bidi="ar-SA"/>
        </w:rPr>
        <w:t>（二）一般课题选题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1.文明旅游的理论内涵与政策促进研究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2.城市旅游消费监测体系研究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3.农民旅游需求及发展趋势研究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4.实验室经济与旅游企业创新研究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5.生成式人工智能对旅游服务创新的影响研究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6.风景名胜区旅游解说标准化体系研究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7.红色旅游监测体系与评价研究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8.乡村旅居的支持机制研究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9.民族节庆助推乡村旅游高质量发展的路径和策略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10. 航天旅游发展与促进政策研究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11.旅游业与生态文明建设协调发展的制度创新研究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12.多部门合作下地区旅游活动的数字化转型研究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13.区域旅游协同发展研究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14.新时期旅游职业教育高质量发展研究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15.积极应对人口老龄化背景下的旅居养老发展研究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16.2023年旅游提振消费的政策设计及量化分析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17.新发展格局下我国入境旅游发展战略研究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18.促进出境旅游高质量发展的对策研究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19.数字技术促进文化和旅游融合发展研究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20.基于城市网格的文化和旅游融合发展测度研究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21.财政金融支持文化旅游产业高质量发展的机制和路径研究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22.国际旅游作为增进国家间文化了解、消除认识隔阂的机制与作用研究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23.国际旅游产业互联网前沿研究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24.文旅产业促进国际消费中心城市建设的作用机制与路径研究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25.文旅融合背景下演艺业高质量发展对策研究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26.以艺术活动激发旅游消费活力研究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27.专业文艺院团与旅游行业深度合作研究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28.文化和旅游产业赋能城市更新研究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29.中华文化地标及其载体建设研究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15"/>
          <w:kern w:val="2"/>
          <w:sz w:val="32"/>
          <w:szCs w:val="32"/>
          <w:lang w:val="en-US" w:eastAsia="zh-CN" w:bidi="ar-SA"/>
        </w:rPr>
        <w:t>30.文化资源普查研究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E313D"/>
    <w:rsid w:val="0CD12DA0"/>
    <w:rsid w:val="311A7645"/>
    <w:rsid w:val="413E31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2024-03-04T02:46:00Z</dcterms:created>
  <dc:creator>Administrator</dc:creator>
  <cp:lastModifiedBy>Administrator</cp:lastModifiedBy>
  <dcterms:modified xsi:type="dcterms:W3CDTF">2024-03-04T08:22:00Z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2052-11.8.2.12087</vt:lpwstr>
  </property>
  <property fmtid="{D5CDD505-2E9C-101B-9397-08002B2CF9AE}" pid="3" name="ICV">
    <vt:lpwstr>09841900F0C4474FA4B2F50BC5B7290D</vt:lpwstr>
  </property>
</Properties>
</file>